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</w:rPr>
      </w:pPr>
      <w:bookmarkStart w:id="1" w:name="_GoBack"/>
      <w:bookmarkEnd w:id="1"/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5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Toc501381537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农村危房改造工程质量检查验收表</w:t>
      </w:r>
      <w:bookmarkEnd w:id="0"/>
    </w:p>
    <w:p>
      <w:pPr>
        <w:spacing w:line="400" w:lineRule="exact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焦作市</w:t>
      </w:r>
      <w:r>
        <w:rPr>
          <w:sz w:val="21"/>
          <w:szCs w:val="21"/>
          <w:u w:val="single"/>
        </w:rPr>
        <w:t xml:space="preserve">                </w:t>
      </w:r>
      <w:r>
        <w:rPr>
          <w:rFonts w:hint="eastAsia"/>
          <w:sz w:val="21"/>
          <w:szCs w:val="21"/>
        </w:rPr>
        <w:t>市</w:t>
      </w:r>
      <w:r>
        <w:rPr>
          <w:sz w:val="21"/>
          <w:szCs w:val="21"/>
          <w:u w:val="single"/>
        </w:rPr>
        <w:t xml:space="preserve">             </w:t>
      </w:r>
      <w:r>
        <w:rPr>
          <w:rFonts w:hint="eastAsia"/>
          <w:sz w:val="21"/>
          <w:szCs w:val="21"/>
        </w:rPr>
        <w:t>县</w:t>
      </w:r>
      <w:r>
        <w:rPr>
          <w:sz w:val="21"/>
          <w:szCs w:val="21"/>
          <w:u w:val="single"/>
        </w:rPr>
        <w:t xml:space="preserve">               </w:t>
      </w:r>
      <w:r>
        <w:rPr>
          <w:rFonts w:hint="eastAsia"/>
          <w:sz w:val="21"/>
          <w:szCs w:val="21"/>
        </w:rPr>
        <w:t>镇（乡）</w:t>
      </w:r>
      <w:r>
        <w:rPr>
          <w:sz w:val="21"/>
          <w:szCs w:val="21"/>
          <w:u w:val="single"/>
        </w:rPr>
        <w:t xml:space="preserve">               </w:t>
      </w:r>
      <w:r>
        <w:rPr>
          <w:rFonts w:hint="eastAsia"/>
          <w:sz w:val="21"/>
          <w:szCs w:val="21"/>
        </w:rPr>
        <w:t>村</w:t>
      </w:r>
    </w:p>
    <w:p>
      <w:pPr>
        <w:spacing w:line="400" w:lineRule="exac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户主姓名</w:t>
      </w:r>
      <w:r>
        <w:rPr>
          <w:sz w:val="21"/>
          <w:szCs w:val="21"/>
          <w:u w:val="single"/>
        </w:rPr>
        <w:t xml:space="preserve">              </w:t>
      </w:r>
      <w:r>
        <w:rPr>
          <w:rFonts w:hint="eastAsia"/>
          <w:sz w:val="21"/>
          <w:szCs w:val="21"/>
        </w:rPr>
        <w:t>身份证号</w:t>
      </w:r>
      <w:r>
        <w:rPr>
          <w:sz w:val="21"/>
          <w:szCs w:val="21"/>
          <w:u w:val="single"/>
        </w:rPr>
        <w:t xml:space="preserve">                         </w:t>
      </w:r>
      <w:r>
        <w:rPr>
          <w:rFonts w:hint="eastAsia"/>
          <w:sz w:val="21"/>
          <w:szCs w:val="21"/>
        </w:rPr>
        <w:t>电话</w:t>
      </w:r>
      <w:r>
        <w:rPr>
          <w:sz w:val="21"/>
          <w:szCs w:val="21"/>
          <w:u w:val="single"/>
        </w:rPr>
        <w:t xml:space="preserve">                    </w:t>
      </w:r>
    </w:p>
    <w:p>
      <w:pPr>
        <w:spacing w:line="4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开工日期</w:t>
      </w:r>
      <w:r>
        <w:rPr>
          <w:sz w:val="21"/>
          <w:szCs w:val="21"/>
          <w:u w:val="single"/>
        </w:rPr>
        <w:t xml:space="preserve">              </w:t>
      </w:r>
      <w:r>
        <w:rPr>
          <w:rFonts w:hint="eastAsia"/>
          <w:sz w:val="21"/>
          <w:szCs w:val="21"/>
        </w:rPr>
        <w:t>竣工日期</w:t>
      </w:r>
      <w:r>
        <w:rPr>
          <w:sz w:val="21"/>
          <w:szCs w:val="21"/>
          <w:u w:val="single"/>
        </w:rPr>
        <w:t xml:space="preserve">              </w:t>
      </w:r>
      <w:r>
        <w:rPr>
          <w:rFonts w:hint="eastAsia"/>
          <w:sz w:val="21"/>
          <w:szCs w:val="21"/>
        </w:rPr>
        <w:t>建筑层数</w:t>
      </w:r>
      <w:r>
        <w:rPr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>建筑面积</w:t>
      </w:r>
      <w:r>
        <w:rPr>
          <w:sz w:val="21"/>
          <w:szCs w:val="21"/>
          <w:u w:val="single"/>
        </w:rPr>
        <w:t xml:space="preserve">                </w:t>
      </w:r>
    </w:p>
    <w:p>
      <w:pPr>
        <w:spacing w:line="400" w:lineRule="exact"/>
        <w:rPr>
          <w:rFonts w:ascii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>改造危房等级：</w:t>
      </w:r>
      <w:r>
        <w:rPr>
          <w:rFonts w:hint="eastAsia" w:ascii="宋体" w:hAnsi="宋体" w:cs="宋体"/>
          <w:sz w:val="21"/>
          <w:szCs w:val="21"/>
          <w:u w:val="single"/>
        </w:rPr>
        <w:t>□</w:t>
      </w:r>
      <w:r>
        <w:rPr>
          <w:rFonts w:ascii="宋体" w:hAnsi="宋体" w:cs="宋体"/>
          <w:sz w:val="21"/>
          <w:szCs w:val="21"/>
          <w:u w:val="single"/>
        </w:rPr>
        <w:t>C</w:t>
      </w:r>
      <w:r>
        <w:rPr>
          <w:rFonts w:hint="eastAsia" w:ascii="宋体" w:hAnsi="宋体" w:cs="宋体"/>
          <w:sz w:val="21"/>
          <w:szCs w:val="21"/>
          <w:u w:val="single"/>
        </w:rPr>
        <w:t>级</w:t>
      </w:r>
      <w:r>
        <w:rPr>
          <w:rFonts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</w:rPr>
        <w:t>□</w:t>
      </w:r>
      <w:r>
        <w:rPr>
          <w:rFonts w:ascii="宋体" w:hAnsi="宋体" w:cs="宋体"/>
          <w:sz w:val="21"/>
          <w:szCs w:val="21"/>
          <w:u w:val="single"/>
        </w:rPr>
        <w:t>D</w:t>
      </w:r>
      <w:r>
        <w:rPr>
          <w:rFonts w:hint="eastAsia" w:ascii="宋体" w:hAnsi="宋体" w:cs="宋体"/>
          <w:sz w:val="21"/>
          <w:szCs w:val="21"/>
          <w:u w:val="single"/>
        </w:rPr>
        <w:t>级</w:t>
      </w:r>
      <w:r>
        <w:rPr>
          <w:rFonts w:ascii="宋体" w:hAnsi="宋体" w:cs="宋体"/>
          <w:sz w:val="21"/>
          <w:szCs w:val="21"/>
        </w:rPr>
        <w:t xml:space="preserve">     C</w:t>
      </w:r>
      <w:r>
        <w:rPr>
          <w:rFonts w:hint="eastAsia" w:ascii="宋体" w:hAnsi="宋体" w:cs="宋体"/>
          <w:sz w:val="21"/>
          <w:szCs w:val="21"/>
        </w:rPr>
        <w:t>级危房维修部位</w:t>
      </w:r>
      <w:r>
        <w:rPr>
          <w:rFonts w:ascii="宋体" w:hAnsi="宋体" w:cs="宋体"/>
          <w:sz w:val="21"/>
          <w:szCs w:val="21"/>
          <w:u w:val="single"/>
        </w:rPr>
        <w:t xml:space="preserve">                                  </w:t>
      </w:r>
    </w:p>
    <w:tbl>
      <w:tblPr>
        <w:tblStyle w:val="8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567"/>
        <w:gridCol w:w="1272"/>
        <w:gridCol w:w="1887"/>
        <w:gridCol w:w="3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2839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检查项目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检查结果</w:t>
            </w:r>
          </w:p>
        </w:tc>
        <w:tc>
          <w:tcPr>
            <w:tcW w:w="3804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填表说明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9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7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是否满足设计及质量要求</w:t>
            </w:r>
          </w:p>
        </w:tc>
        <w:tc>
          <w:tcPr>
            <w:tcW w:w="3804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839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结构布置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4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、根据《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焦作市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农村危房改造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统建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)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现场质量检查验收办法》逐项验收填写。</w:t>
            </w: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、拟验收房屋两层及以上时必须验收第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项；一层房屋如设置第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项时必须验收，否则不必验收。</w:t>
            </w: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、验收合格项在相应结果栏目中填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“√”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，不合格填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“×”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，不必验收填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“○”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。</w:t>
            </w: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D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级新建须验收项全部合格的视为验收合格，否则为验收不合格。</w:t>
            </w: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级危房针对修缮加固部位选填，检查项目不能涵盖修缮加固部位的，请在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其他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栏目中补充说明。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结构尺寸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内墙面净距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67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2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净高</w:t>
            </w:r>
          </w:p>
        </w:tc>
        <w:tc>
          <w:tcPr>
            <w:tcW w:w="1887" w:type="dxa"/>
            <w:tcBorders>
              <w:left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839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地基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839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基础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839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墙体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梁、柱、楼板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缺陷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567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2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尺寸偏差</w:t>
            </w:r>
          </w:p>
        </w:tc>
        <w:tc>
          <w:tcPr>
            <w:tcW w:w="1887" w:type="dxa"/>
            <w:tcBorders>
              <w:left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839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门窗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839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屋面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839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室内地面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839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墙面抹灰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839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饰面砖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839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楼梯栏杆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839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室外排水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839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配电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87" w:type="dxa"/>
            <w:gridSpan w:val="4"/>
            <w:vAlign w:val="top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其他：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9191" w:type="dxa"/>
            <w:gridSpan w:val="5"/>
            <w:vAlign w:val="top"/>
          </w:tcPr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验收结论：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合格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不合格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验收人员签字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     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验收单位（盖章）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日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危改户对验收结果意见（签字）：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满意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不满意；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</w:t>
            </w:r>
          </w:p>
        </w:tc>
      </w:tr>
    </w:tbl>
    <w:p>
      <w:pPr>
        <w:pStyle w:val="2"/>
        <w:spacing w:line="20" w:lineRule="exact"/>
      </w:pPr>
    </w:p>
    <w:sectPr>
      <w:pgSz w:w="11906" w:h="16838"/>
      <w:pgMar w:top="2098" w:right="1588" w:bottom="2098" w:left="1588" w:header="851" w:footer="1701" w:gutter="0"/>
      <w:cols w:space="720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56"/>
  <w:drawingGridVerticalSpacing w:val="287"/>
  <w:displayHorizontalDrawingGridEvery w:val="2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GVhY2QxNDQwY2EyNDA5YzcyM2Q2NzM5ZTAyOTAifQ=="/>
  </w:docVars>
  <w:rsids>
    <w:rsidRoot w:val="455B3F8F"/>
    <w:rsid w:val="002E19AC"/>
    <w:rsid w:val="004645D7"/>
    <w:rsid w:val="00791BE0"/>
    <w:rsid w:val="0080708E"/>
    <w:rsid w:val="009A1D9B"/>
    <w:rsid w:val="00A6083B"/>
    <w:rsid w:val="00DB1E5B"/>
    <w:rsid w:val="00E52C14"/>
    <w:rsid w:val="00FE078C"/>
    <w:rsid w:val="02D774A9"/>
    <w:rsid w:val="0330477B"/>
    <w:rsid w:val="035F64F6"/>
    <w:rsid w:val="082224D0"/>
    <w:rsid w:val="08BB63FE"/>
    <w:rsid w:val="0C5F794E"/>
    <w:rsid w:val="0D9B1AA5"/>
    <w:rsid w:val="0F784FB5"/>
    <w:rsid w:val="11EA13BF"/>
    <w:rsid w:val="160C46A9"/>
    <w:rsid w:val="168D6F42"/>
    <w:rsid w:val="169B5557"/>
    <w:rsid w:val="183C2357"/>
    <w:rsid w:val="19EB76AA"/>
    <w:rsid w:val="1A4852A1"/>
    <w:rsid w:val="1C8409D2"/>
    <w:rsid w:val="1CC25DCA"/>
    <w:rsid w:val="1F6C2A5D"/>
    <w:rsid w:val="20123E93"/>
    <w:rsid w:val="20234E24"/>
    <w:rsid w:val="23724F5D"/>
    <w:rsid w:val="2666570F"/>
    <w:rsid w:val="26B67057"/>
    <w:rsid w:val="2DDE4FB4"/>
    <w:rsid w:val="35932DEE"/>
    <w:rsid w:val="364974F8"/>
    <w:rsid w:val="37DFE93F"/>
    <w:rsid w:val="3853497D"/>
    <w:rsid w:val="38795F46"/>
    <w:rsid w:val="3AE64422"/>
    <w:rsid w:val="3BA666E2"/>
    <w:rsid w:val="3C2E1263"/>
    <w:rsid w:val="3CBC12EA"/>
    <w:rsid w:val="3E6D18D9"/>
    <w:rsid w:val="40C92215"/>
    <w:rsid w:val="455B3F8F"/>
    <w:rsid w:val="47684522"/>
    <w:rsid w:val="4B705899"/>
    <w:rsid w:val="4CBD0ACF"/>
    <w:rsid w:val="4F3F502E"/>
    <w:rsid w:val="4FFC486B"/>
    <w:rsid w:val="51750461"/>
    <w:rsid w:val="52D97CA3"/>
    <w:rsid w:val="539625BE"/>
    <w:rsid w:val="56922107"/>
    <w:rsid w:val="59EF5D0A"/>
    <w:rsid w:val="5A945798"/>
    <w:rsid w:val="5E780D3B"/>
    <w:rsid w:val="5FC4306C"/>
    <w:rsid w:val="61AB4FCB"/>
    <w:rsid w:val="61EA22FD"/>
    <w:rsid w:val="65794605"/>
    <w:rsid w:val="65CC4888"/>
    <w:rsid w:val="6A05761D"/>
    <w:rsid w:val="6BDF04AC"/>
    <w:rsid w:val="6CC632D3"/>
    <w:rsid w:val="6DE22BFD"/>
    <w:rsid w:val="6E42278B"/>
    <w:rsid w:val="6EB52B1E"/>
    <w:rsid w:val="705674C7"/>
    <w:rsid w:val="71567DEE"/>
    <w:rsid w:val="72A55923"/>
    <w:rsid w:val="76470F49"/>
    <w:rsid w:val="76A52E8A"/>
    <w:rsid w:val="77923DA5"/>
    <w:rsid w:val="77C86A01"/>
    <w:rsid w:val="78324A1E"/>
    <w:rsid w:val="79EB1FD9"/>
    <w:rsid w:val="7A10526C"/>
    <w:rsid w:val="7AA80FC8"/>
    <w:rsid w:val="7CF068C8"/>
    <w:rsid w:val="7D023A34"/>
    <w:rsid w:val="7F65018F"/>
    <w:rsid w:val="CEF72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qFormat/>
    <w:uiPriority w:val="99"/>
  </w:style>
  <w:style w:type="paragraph" w:styleId="3">
    <w:name w:val="Body Text Indent"/>
    <w:basedOn w:val="1"/>
    <w:next w:val="1"/>
    <w:link w:val="13"/>
    <w:qFormat/>
    <w:uiPriority w:val="99"/>
    <w:pPr>
      <w:spacing w:after="120"/>
      <w:ind w:left="420" w:leftChars="200"/>
    </w:pPr>
    <w:rPr>
      <w:rFonts w:cs="宋体"/>
      <w:kern w:val="0"/>
      <w:sz w:val="24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"/>
    <w:basedOn w:val="2"/>
    <w:next w:val="2"/>
    <w:link w:val="16"/>
    <w:qFormat/>
    <w:uiPriority w:val="99"/>
    <w:pPr>
      <w:ind w:firstLine="420" w:firstLineChars="100"/>
    </w:pPr>
  </w:style>
  <w:style w:type="paragraph" w:styleId="7">
    <w:name w:val="Body Text First Indent 2"/>
    <w:basedOn w:val="3"/>
    <w:next w:val="6"/>
    <w:link w:val="17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Body Text Char"/>
    <w:basedOn w:val="10"/>
    <w:link w:val="2"/>
    <w:semiHidden/>
    <w:qFormat/>
    <w:locked/>
    <w:uiPriority w:val="99"/>
    <w:rPr>
      <w:rFonts w:ascii="Calibri" w:hAnsi="Calibri" w:cs="仿宋_GB2312"/>
      <w:sz w:val="32"/>
      <w:szCs w:val="32"/>
    </w:rPr>
  </w:style>
  <w:style w:type="character" w:customStyle="1" w:styleId="13">
    <w:name w:val="Body Text Indent Char"/>
    <w:basedOn w:val="10"/>
    <w:link w:val="3"/>
    <w:semiHidden/>
    <w:qFormat/>
    <w:locked/>
    <w:uiPriority w:val="99"/>
    <w:rPr>
      <w:rFonts w:ascii="Calibri" w:hAnsi="Calibri" w:cs="仿宋_GB2312"/>
      <w:sz w:val="32"/>
      <w:szCs w:val="32"/>
    </w:rPr>
  </w:style>
  <w:style w:type="character" w:customStyle="1" w:styleId="14">
    <w:name w:val="Footer Char"/>
    <w:basedOn w:val="10"/>
    <w:link w:val="4"/>
    <w:semiHidden/>
    <w:qFormat/>
    <w:locked/>
    <w:uiPriority w:val="99"/>
    <w:rPr>
      <w:rFonts w:ascii="Calibri" w:hAnsi="Calibri" w:cs="仿宋_GB2312"/>
      <w:sz w:val="18"/>
      <w:szCs w:val="18"/>
    </w:rPr>
  </w:style>
  <w:style w:type="character" w:customStyle="1" w:styleId="15">
    <w:name w:val="Header Char"/>
    <w:basedOn w:val="10"/>
    <w:link w:val="5"/>
    <w:semiHidden/>
    <w:qFormat/>
    <w:locked/>
    <w:uiPriority w:val="99"/>
    <w:rPr>
      <w:rFonts w:ascii="Calibri" w:hAnsi="Calibri" w:cs="仿宋_GB2312"/>
      <w:sz w:val="18"/>
      <w:szCs w:val="18"/>
    </w:rPr>
  </w:style>
  <w:style w:type="character" w:customStyle="1" w:styleId="16">
    <w:name w:val="Body Text First Indent Char"/>
    <w:basedOn w:val="12"/>
    <w:link w:val="6"/>
    <w:semiHidden/>
    <w:qFormat/>
    <w:locked/>
    <w:uiPriority w:val="99"/>
  </w:style>
  <w:style w:type="character" w:customStyle="1" w:styleId="17">
    <w:name w:val="Body Text First Indent 2 Char"/>
    <w:basedOn w:val="13"/>
    <w:link w:val="7"/>
    <w:semiHidden/>
    <w:qFormat/>
    <w:locked/>
    <w:uiPriority w:val="99"/>
  </w:style>
  <w:style w:type="character" w:customStyle="1" w:styleId="18">
    <w:name w:val="font101"/>
    <w:basedOn w:val="10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31"/>
    <w:basedOn w:val="10"/>
    <w:qFormat/>
    <w:uiPriority w:val="99"/>
    <w:rPr>
      <w:rFonts w:ascii="仿宋_GB2312" w:eastAsia="仿宋_GB2312" w:cs="仿宋_GB2312"/>
      <w:color w:val="000000"/>
      <w:sz w:val="28"/>
      <w:szCs w:val="28"/>
      <w:u w:val="none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19</Pages>
  <Words>8053</Words>
  <Characters>8275</Characters>
  <Lines>0</Lines>
  <Paragraphs>0</Paragraphs>
  <TotalTime>1</TotalTime>
  <ScaleCrop>false</ScaleCrop>
  <LinksUpToDate>false</LinksUpToDate>
  <CharactersWithSpaces>9546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2021-08-24T18:17:00Z</dcterms:created>
  <dc:creator>麦King</dc:creator>
  <cp:lastModifiedBy>zwk</cp:lastModifiedBy>
  <cp:lastPrinted>2022-06-28T19:17:00Z</cp:lastPrinted>
  <dcterms:modified xsi:type="dcterms:W3CDTF">2022-09-20T16:49:26Z</dcterms:modified>
  <dc:title>焦作市住房和城乡建设局  焦作市财政局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5C58D086E2B6494492ECF2A9715104B0</vt:lpwstr>
  </property>
</Properties>
</file>